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65" w:rsidRDefault="00A83565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97.2pt;margin-top:9.5pt;width:293.25pt;height:58.5pt;z-index:251644416;visibility:visible" filled="f" stroked="f" strokeweight=".5pt">
            <v:textbox>
              <w:txbxContent>
                <w:p w:rsidR="00A83565" w:rsidRPr="00CD57ED" w:rsidRDefault="00A83565">
                  <w:pPr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</w:pP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読者からの質問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10.95pt;margin-top:-14.5pt;width:203.25pt;height:35.25pt;z-index:251643392;visibility:visible" filled="f" stroked="f" strokeweight=".5pt">
            <v:textbox>
              <w:txbxContent>
                <w:p w:rsidR="00A83565" w:rsidRPr="00010940" w:rsidRDefault="00A83565">
                  <w:pPr>
                    <w:rPr>
                      <w:rFonts w:ascii="HGS創英角ﾎﾟｯﾌﾟ体" w:eastAsia="HGS創英角ﾎﾟｯﾌﾟ体" w:hAnsi="HGS創英角ﾎﾟｯﾌﾟ体" w:cs="Times New Roman"/>
                      <w:color w:val="FF0000"/>
                      <w:sz w:val="32"/>
                      <w:szCs w:val="32"/>
                    </w:rPr>
                  </w:pPr>
                  <w:r w:rsidRPr="00010940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2"/>
                      <w:szCs w:val="32"/>
                    </w:rPr>
                    <w:t>中部地方の沖釣り情報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8" style="position:absolute;left:0;text-align:left;margin-left:-1.8pt;margin-top:-11.5pt;width:429pt;height:92.25pt;z-index:251642368;visibility:visible;v-text-anchor:middle" arcsize="10923f" strokecolor="#002060" strokeweight="2pt">
            <v:fill r:id="rId6" o:title="" recolor="t" rotate="t" type="frame"/>
          </v:roundrect>
        </w:pict>
      </w: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  <w:bookmarkStart w:id="0" w:name="_GoBack"/>
      <w:bookmarkEnd w:id="0"/>
    </w:p>
    <w:p w:rsidR="00A83565" w:rsidRDefault="00A83565">
      <w:pPr>
        <w:rPr>
          <w:rFonts w:cs="Times New Roman"/>
        </w:rPr>
      </w:pPr>
      <w:r>
        <w:rPr>
          <w:noProof/>
        </w:rPr>
        <w:pict>
          <v:roundrect id="角丸四角形 4" o:spid="_x0000_s1029" style="position:absolute;left:0;text-align:left;margin-left:-1.8pt;margin-top:8.75pt;width:429pt;height:90pt;z-index:251645440;visibility:visible;v-text-anchor:middle" arcsize="10923f" strokeweight="2pt"/>
        </w:pict>
      </w:r>
      <w:r>
        <w:rPr>
          <w:noProof/>
        </w:rPr>
        <w:pict>
          <v:shape id="テキスト ボックス 5" o:spid="_x0000_s1030" type="#_x0000_t202" style="position:absolute;left:0;text-align:left;margin-left:19.95pt;margin-top:4.25pt;width:403.5pt;height:33.75pt;z-index:251646464;visibility:visible" filled="f" stroked="f" strokeweight=".5pt">
            <v:textbox>
              <w:txbxContent>
                <w:p w:rsidR="00A83565" w:rsidRPr="0020197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79183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質問：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最近「イカダイ」の話題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を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良く聞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き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ますが、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今、若狭湾で行われて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6" o:spid="_x0000_s1031" type="#_x0000_t202" style="position:absolute;left:0;text-align:left;margin-left:11.65pt;margin-top:2.75pt;width:437.25pt;height:24pt;z-index:251647488;visibility:visible" filled="f" stroked="f" strokeweight=".5pt">
            <v:textbox>
              <w:txbxContent>
                <w:p w:rsidR="00A83565" w:rsidRPr="0020197D" w:rsidRDefault="00A83565" w:rsidP="00A520F1">
                  <w:pPr>
                    <w:ind w:firstLineChars="200" w:firstLine="482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BC0466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いる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「イカダイ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釣り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」の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仕掛け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」「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タックル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」「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エサの付け方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」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7" o:spid="_x0000_s1032" type="#_x0000_t202" style="position:absolute;left:0;text-align:left;margin-left:9.45pt;margin-top:11.75pt;width:406.5pt;height:24pt;z-index:251649536;visibility:visible" filled="f" stroked="f" strokeweight=".5pt">
            <v:textbox>
              <w:txbxContent>
                <w:p w:rsidR="00A83565" w:rsidRPr="0020197D" w:rsidRDefault="00A83565" w:rsidP="00252FA0">
                  <w:pPr>
                    <w:ind w:firstLineChars="200" w:firstLine="482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釣り方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」など</w:t>
                  </w:r>
                  <w:r w:rsidRPr="0020197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を教えて下さい。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8" o:spid="_x0000_s1033" type="#_x0000_t202" style="position:absolute;left:0;text-align:left;margin-left:1.95pt;margin-top:-.25pt;width:425.25pt;height:466.5pt;z-index:251648512;visibility:visible" strokeweight="2.25pt">
            <v:textbox>
              <w:txbxContent>
                <w:p w:rsidR="00A83565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197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回答：</w:t>
                  </w:r>
                  <w:r w:rsidRPr="00BC0466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「イカダイ釣り」とは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、生きたイカをエサにして、泳がせ仕掛けで</w:t>
                  </w:r>
                </w:p>
                <w:p w:rsidR="00A83565" w:rsidRPr="003C609F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　　　　　　　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17" o:spid="_x0000_s1034" type="#_x0000_t202" style="position:absolute;left:0;text-align:left;margin-left:143.7pt;margin-top:-.25pt;width:162.75pt;height:22.5pt;z-index:251655680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大型マダイを狙う釣りの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35" type="#_x0000_t202" style="position:absolute;left:0;text-align:left;margin-left:312.45pt;margin-top:5pt;width:108pt;height:159pt;z-index:251653632;visibility:visible" strokeweight=".5pt">
            <v:fill r:id="rId7" o:title="" recolor="t" rotate="t" type="frame"/>
            <v:textbox>
              <w:txbxContent>
                <w:p w:rsidR="00A83565" w:rsidRDefault="00A83565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36" type="#_x0000_t202" style="position:absolute;left:0;text-align:left;margin-left:363.45pt;margin-top:11pt;width:57pt;height:24pt;z-index:251657728;visibility:visible" filled="f" stroked="f" strokeweight=".5pt">
            <v:textbox>
              <w:txbxContent>
                <w:p w:rsidR="00A83565" w:rsidRPr="00EE11EB" w:rsidRDefault="00A83565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EE11EB">
                    <w:rPr>
                      <w:sz w:val="14"/>
                      <w:szCs w:val="14"/>
                    </w:rPr>
                    <w:t>[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EE11EB">
                    <w:rPr>
                      <w:rFonts w:cs="ＭＳ 明朝" w:hint="eastAsia"/>
                      <w:sz w:val="14"/>
                      <w:szCs w:val="14"/>
                    </w:rPr>
                    <w:t>仕掛け図</w:t>
                  </w:r>
                  <w:r>
                    <w:rPr>
                      <w:sz w:val="14"/>
                      <w:szCs w:val="14"/>
                    </w:rPr>
                    <w:t xml:space="preserve"> ]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18" o:spid="_x0000_s1037" type="#_x0000_t202" style="position:absolute;left:0;text-align:left;margin-left:143.7pt;margin-top:6.5pt;width:156pt;height:22.5pt;z-index:251656704;visibility:visible" filled="f" stroked="f" strokeweight=".5pt">
            <v:textbox>
              <w:txbxContent>
                <w:p w:rsidR="00A83565" w:rsidRPr="00F07A6D" w:rsidRDefault="00A83565" w:rsidP="003C609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ことです。</w:t>
                  </w:r>
                </w:p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10" o:spid="_x0000_s1038" type="#_x0000_t202" style="position:absolute;left:0;text-align:left;margin-left:55.95pt;margin-top:12.5pt;width:260.25pt;height:22.5pt;z-index:251650560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F07A6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「仕掛け」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は、非常に単純な仕掛けで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11" o:spid="_x0000_s1039" type="#_x0000_t202" style="position:absolute;left:0;text-align:left;margin-left:48.45pt;margin-top:1.25pt;width:260.25pt;height:22.5pt;z-index:251651584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　　　　　　　自作できますが、私は「イ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15" o:spid="_x0000_s1040" type="#_x0000_t202" style="position:absolute;left:0;text-align:left;margin-left:145.2pt;margin-top:7.25pt;width:162pt;height:22.5pt;z-index:251654656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カダイ泳がせ仕掛け（ハリ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13" o:spid="_x0000_s1041" type="#_x0000_t202" style="position:absolute;left:0;text-align:left;margin-left:144.45pt;margin-top:15.5pt;width:167.25pt;height:22.5pt;z-index:251652608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ミツ社製）」を使っています。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16" o:spid="_x0000_s1042" type="#_x0000_t202" style="position:absolute;left:0;text-align:left;margin-left:317.7pt;margin-top:11.75pt;width:70.5pt;height:24pt;z-index:251672064;visibility:visible" filled="f" stroked="f" strokeweight=".5pt">
            <v:textbox>
              <w:txbxContent>
                <w:p w:rsidR="00A83565" w:rsidRPr="00EE11EB" w:rsidRDefault="00A83565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ＭＳ 明朝" w:hint="eastAsia"/>
                      <w:sz w:val="14"/>
                      <w:szCs w:val="14"/>
                    </w:rPr>
                    <w:t>（親孫</w:t>
                  </w:r>
                  <w:r>
                    <w:rPr>
                      <w:sz w:val="14"/>
                      <w:szCs w:val="14"/>
                    </w:rPr>
                    <w:t>2</w:t>
                  </w:r>
                  <w:r>
                    <w:rPr>
                      <w:rFonts w:cs="ＭＳ 明朝" w:hint="eastAsia"/>
                      <w:sz w:val="14"/>
                      <w:szCs w:val="14"/>
                    </w:rPr>
                    <w:t>本バリ）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20" o:spid="_x0000_s1043" type="#_x0000_t202" style="position:absolute;left:0;text-align:left;margin-left:52.2pt;margin-top:5pt;width:260.25pt;height:22.5pt;z-index:251658752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F07A6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タックル</w:t>
                  </w:r>
                  <w:r w:rsidRPr="00F07A6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」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50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号オモリ負荷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ｍ前後　　　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21" o:spid="_x0000_s1044" type="#_x0000_t202" style="position:absolute;left:0;text-align:left;margin-left:137.7pt;margin-top:12.5pt;width:284.25pt;height:22.5pt;z-index:251659776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のサオ。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中型両軸受け電動リール・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>PE4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号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>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22" o:spid="_x0000_s1045" type="#_x0000_t202" style="position:absolute;left:0;text-align:left;margin-left:139.95pt;margin-top:-.25pt;width:139.5pt;height:22.5pt;z-index:251660800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ｍ以上を巻いておく。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46" type="#_x0000_t202" style="position:absolute;left:0;text-align:left;margin-left:283.2pt;margin-top:.5pt;width:136.5pt;height:98.25pt;z-index:251662848;visibility:visible" stroked="f" strokeweight=".5pt">
            <v:fill r:id="rId8" o:title="" recolor="t" rotate="t" type="frame"/>
            <v:textbox>
              <w:txbxContent>
                <w:p w:rsidR="00A83565" w:rsidRDefault="00A83565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23" o:spid="_x0000_s1047" type="#_x0000_t202" style="position:absolute;left:0;text-align:left;margin-left:48.45pt;margin-top:5.75pt;width:237pt;height:22.5pt;z-index:251661824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F07A6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イカの付け方</w:t>
                  </w:r>
                  <w:r w:rsidRPr="00F07A6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」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右図をご参照ください。　　　　　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27" o:spid="_x0000_s1048" type="#_x0000_t202" style="position:absolute;left:0;text-align:left;margin-left:144.45pt;margin-top:13.25pt;width:126.75pt;height:22.5pt;z-index:251664896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親バリをエンペラー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9" o:spid="_x0000_s1049" type="#_x0000_t202" style="position:absolute;left:0;text-align:left;margin-left:144.45pt;margin-top:17pt;width:126.75pt;height:22.5pt;z-index:251666944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の先端に、孫バリを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12" o:spid="_x0000_s1050" type="#_x0000_t202" style="position:absolute;left:0;text-align:left;margin-left:136.95pt;margin-top:2.75pt;width:285.75pt;height:22.5pt;z-index:251667968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エンペラーの裾（目と目の中間付近）に掛ける。　　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25" o:spid="_x0000_s1051" type="#_x0000_t202" style="position:absolute;left:0;text-align:left;margin-left:49.2pt;margin-top:8pt;width:363pt;height:22.5pt;z-index:251663872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F07A6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釣り方」　　　仕掛けをタナまで降ろし、置き竿にしてアタリ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28" o:spid="_x0000_s1052" type="#_x0000_t202" style="position:absolute;left:0;text-align:left;margin-left:142.95pt;margin-top:11.75pt;width:284.25pt;height:22.5pt;z-index:251665920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を待つ。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充分に喰い込ませてからアワセて、巻　　</w:t>
                  </w:r>
                </w:p>
              </w:txbxContent>
            </v:textbox>
          </v:shape>
        </w:pict>
      </w:r>
    </w:p>
    <w:p w:rsidR="00A83565" w:rsidRDefault="00A83565">
      <w:pPr>
        <w:rPr>
          <w:rFonts w:cs="Times New Roman"/>
        </w:rPr>
      </w:pPr>
    </w:p>
    <w:p w:rsidR="00A83565" w:rsidRDefault="00A83565">
      <w:pPr>
        <w:rPr>
          <w:rFonts w:cs="Times New Roman"/>
        </w:rPr>
      </w:pPr>
      <w:r>
        <w:rPr>
          <w:noProof/>
        </w:rPr>
        <w:pict>
          <v:shape id="テキスト ボックス 29" o:spid="_x0000_s1053" type="#_x0000_t202" style="position:absolute;left:0;text-align:left;margin-left:36.45pt;margin-top:23pt;width:391.5pt;height:22.5pt;z-index:251673088;visibility:visible" filled="f" stroked="f" strokeweight=".5pt">
            <v:textbox>
              <w:txbxContent>
                <w:p w:rsidR="00A83565" w:rsidRPr="00951895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</w:rPr>
                  </w:pPr>
                  <w:r w:rsidRPr="00951895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“海況・天候などで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オモリなどが変わることがあります</w:t>
                  </w:r>
                  <w:r w:rsidRPr="00951895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ので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ご注意ください“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54" type="#_x0000_t202" style="position:absolute;left:0;text-align:left;margin-left:312.45pt;margin-top:68.75pt;width:117.75pt;height:22.5pt;z-index:251671040;visibility:visible" filled="f" stroked="f" strokeweight=".5pt">
            <v:textbox>
              <w:txbxContent>
                <w:p w:rsidR="00A83565" w:rsidRPr="005F4D1E" w:rsidRDefault="00A83565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</w:pP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>[ 6/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>3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 xml:space="preserve">　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松岡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隆春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55" type="#_x0000_t202" style="position:absolute;left:0;text-align:left;margin-left:259.95pt;margin-top:44.75pt;width:162pt;height:24pt;z-index:251670016;visibility:visible" filled="f" stroked="f" strokeweight=".5pt">
            <v:textbox>
              <w:txbxContent>
                <w:p w:rsidR="00A83565" w:rsidRPr="005F4D1E" w:rsidRDefault="00A83565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</w:pP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[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資料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提供：（株）ハリミツ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56" type="#_x0000_t202" style="position:absolute;left:0;text-align:left;margin-left:142.95pt;margin-top:-.25pt;width:284.25pt;height:22.5pt;z-index:251668992;visibility:visible" filled="f" stroked="f" strokeweight=".5pt">
            <v:textbox>
              <w:txbxContent>
                <w:p w:rsidR="00A83565" w:rsidRPr="00F07A6D" w:rsidRDefault="00A83565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き上げる。　オモリは、通常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>150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号を使用。</w:t>
                  </w:r>
                </w:p>
              </w:txbxContent>
            </v:textbox>
          </v:shape>
        </w:pict>
      </w:r>
    </w:p>
    <w:sectPr w:rsidR="00A83565" w:rsidSect="00EB4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65" w:rsidRDefault="00A83565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3565" w:rsidRDefault="00A83565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Arial"/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65" w:rsidRDefault="00A83565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3565" w:rsidRDefault="00A83565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103CA"/>
    <w:rsid w:val="00010940"/>
    <w:rsid w:val="0014637E"/>
    <w:rsid w:val="0018557B"/>
    <w:rsid w:val="001B17A2"/>
    <w:rsid w:val="0020197D"/>
    <w:rsid w:val="00210A1A"/>
    <w:rsid w:val="00212A24"/>
    <w:rsid w:val="00243752"/>
    <w:rsid w:val="00252FA0"/>
    <w:rsid w:val="002532AE"/>
    <w:rsid w:val="002760E3"/>
    <w:rsid w:val="002B5B99"/>
    <w:rsid w:val="002C7317"/>
    <w:rsid w:val="003C609F"/>
    <w:rsid w:val="0048196D"/>
    <w:rsid w:val="004A6015"/>
    <w:rsid w:val="005E72A0"/>
    <w:rsid w:val="005F4D1E"/>
    <w:rsid w:val="0069494E"/>
    <w:rsid w:val="006B3808"/>
    <w:rsid w:val="006F0F14"/>
    <w:rsid w:val="00711868"/>
    <w:rsid w:val="0071784D"/>
    <w:rsid w:val="00787B14"/>
    <w:rsid w:val="0079183F"/>
    <w:rsid w:val="007A35E9"/>
    <w:rsid w:val="008C5A9C"/>
    <w:rsid w:val="00945A2B"/>
    <w:rsid w:val="00951895"/>
    <w:rsid w:val="00A357F2"/>
    <w:rsid w:val="00A520F1"/>
    <w:rsid w:val="00A83565"/>
    <w:rsid w:val="00AF6FF1"/>
    <w:rsid w:val="00B803FE"/>
    <w:rsid w:val="00BC0466"/>
    <w:rsid w:val="00CD57ED"/>
    <w:rsid w:val="00D072E3"/>
    <w:rsid w:val="00EB4305"/>
    <w:rsid w:val="00EC7135"/>
    <w:rsid w:val="00EE11EB"/>
    <w:rsid w:val="00F07A6D"/>
    <w:rsid w:val="00F21C6D"/>
    <w:rsid w:val="00F30085"/>
    <w:rsid w:val="00F64DCC"/>
    <w:rsid w:val="00FB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05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cp:lastPrinted>2013-06-03T01:10:00Z</cp:lastPrinted>
  <dcterms:created xsi:type="dcterms:W3CDTF">2013-06-07T07:26:00Z</dcterms:created>
  <dcterms:modified xsi:type="dcterms:W3CDTF">2013-06-07T07:26:00Z</dcterms:modified>
</cp:coreProperties>
</file>